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2"/>
        <w:gridCol w:w="7916"/>
      </w:tblGrid>
      <w:tr w:rsidR="007B737B" w:rsidRPr="00F8099A" w14:paraId="68B5C4B2" w14:textId="77777777" w:rsidTr="00BF5905">
        <w:trPr>
          <w:trHeight w:val="14031"/>
        </w:trPr>
        <w:tc>
          <w:tcPr>
            <w:tcW w:w="3722" w:type="dxa"/>
            <w:shd w:val="clear" w:color="auto" w:fill="272D2D" w:themeFill="text2"/>
          </w:tcPr>
          <w:tbl>
            <w:tblPr>
              <w:tblStyle w:val="TableGrid"/>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993"/>
            </w:tblGrid>
            <w:tr w:rsidR="007B737B" w:rsidRPr="00F8099A" w14:paraId="0D1AFFA1" w14:textId="77777777" w:rsidTr="0049245E">
              <w:trPr>
                <w:trHeight w:val="1190"/>
                <w:jc w:val="center"/>
              </w:trPr>
              <w:tc>
                <w:tcPr>
                  <w:tcW w:w="2993" w:type="dxa"/>
                  <w:tcBorders>
                    <w:top w:val="nil"/>
                    <w:bottom w:val="single" w:sz="24" w:space="0" w:color="FFFFFF" w:themeColor="background1"/>
                  </w:tcBorders>
                  <w:tcMar>
                    <w:top w:w="331" w:type="dxa"/>
                    <w:bottom w:w="144" w:type="dxa"/>
                  </w:tcMar>
                </w:tcPr>
                <w:p w14:paraId="6FA3DEC5" w14:textId="77777777" w:rsidR="008D7A8D" w:rsidRPr="000C0645" w:rsidRDefault="008D7A8D" w:rsidP="008D7A8D">
                  <w:pPr>
                    <w:pStyle w:val="Subtitle"/>
                    <w:rPr>
                      <w:sz w:val="48"/>
                      <w:szCs w:val="48"/>
                    </w:rPr>
                  </w:pPr>
                  <w:bookmarkStart w:id="0" w:name="_GoBack" w:colFirst="0" w:colLast="0"/>
                  <w:r w:rsidRPr="000C0645">
                    <w:rPr>
                      <w:sz w:val="48"/>
                      <w:szCs w:val="48"/>
                    </w:rPr>
                    <w:t>Newsletter</w:t>
                  </w:r>
                </w:p>
                <w:p w14:paraId="7CA6265F" w14:textId="77777777" w:rsidR="007B737B" w:rsidRPr="0049245E" w:rsidRDefault="008D7A8D" w:rsidP="008D7A8D">
                  <w:pPr>
                    <w:pStyle w:val="BlockText"/>
                  </w:pPr>
                  <w:r w:rsidRPr="00B92D35">
                    <w:rPr>
                      <w:b/>
                    </w:rPr>
                    <w:t>November 2018</w:t>
                  </w:r>
                </w:p>
              </w:tc>
            </w:tr>
            <w:tr w:rsidR="007B737B" w:rsidRPr="00F8099A" w14:paraId="3D677CB1" w14:textId="77777777" w:rsidTr="0049245E">
              <w:trPr>
                <w:trHeight w:val="3092"/>
                <w:jc w:val="center"/>
              </w:trPr>
              <w:tc>
                <w:tcPr>
                  <w:tcW w:w="2993" w:type="dxa"/>
                  <w:tcBorders>
                    <w:top w:val="single" w:sz="24" w:space="0" w:color="FFFFFF" w:themeColor="background1"/>
                  </w:tcBorders>
                  <w:tcMar>
                    <w:top w:w="288" w:type="dxa"/>
                  </w:tcMar>
                </w:tcPr>
                <w:p w14:paraId="5FCD735E" w14:textId="77777777" w:rsidR="007B737B" w:rsidRPr="00F8099A" w:rsidRDefault="008D7A8D" w:rsidP="00BF5905">
                  <w:pPr>
                    <w:pStyle w:val="BlockHeading"/>
                  </w:pPr>
                  <w:r>
                    <w:rPr>
                      <w:noProof/>
                      <w:lang w:val="en-GB" w:eastAsia="en-GB"/>
                    </w:rPr>
                    <w:drawing>
                      <wp:inline distT="0" distB="0" distL="0" distR="0" wp14:anchorId="5DC6F946" wp14:editId="3555CBAC">
                        <wp:extent cx="18573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7625-02.jpg"/>
                                <pic:cNvPicPr/>
                              </pic:nvPicPr>
                              <pic:blipFill>
                                <a:blip r:embed="rId8">
                                  <a:extLst>
                                    <a:ext uri="{28A0092B-C50C-407E-A947-70E740481C1C}">
                                      <a14:useLocalDpi xmlns:a14="http://schemas.microsoft.com/office/drawing/2010/main" val="0"/>
                                    </a:ext>
                                  </a:extLst>
                                </a:blip>
                                <a:stretch>
                                  <a:fillRect/>
                                </a:stretch>
                              </pic:blipFill>
                              <pic:spPr>
                                <a:xfrm>
                                  <a:off x="0" y="0"/>
                                  <a:ext cx="1864111" cy="1864111"/>
                                </a:xfrm>
                                <a:prstGeom prst="rect">
                                  <a:avLst/>
                                </a:prstGeom>
                              </pic:spPr>
                            </pic:pic>
                          </a:graphicData>
                        </a:graphic>
                      </wp:inline>
                    </w:drawing>
                  </w:r>
                </w:p>
                <w:p w14:paraId="67CFB99C" w14:textId="77777777" w:rsidR="008D7A8D" w:rsidRDefault="008D7A8D" w:rsidP="008D7A8D">
                  <w:pPr>
                    <w:pStyle w:val="BlockHeading"/>
                    <w:rPr>
                      <w:rFonts w:cstheme="majorBidi"/>
                    </w:rPr>
                  </w:pPr>
                  <w:r>
                    <w:t>Lynton Trailers</w:t>
                  </w:r>
                </w:p>
                <w:p w14:paraId="2710750F" w14:textId="77777777" w:rsidR="007B737B" w:rsidRPr="00F8099A" w:rsidRDefault="008D7A8D" w:rsidP="008D7A8D">
                  <w:pPr>
                    <w:pStyle w:val="BlockText"/>
                  </w:pPr>
                  <w:r>
                    <w:t>Lynton Trailers have been selected to carry out the interior and exterior work to the Peugeot Boxer Van, based in Glossop they have a history spanning over fifty years, Lynton have been  at the forefront of technology in the design and manufacture of trailers, demountable and motorised vehicles. Lynton Trailers has extensive expertise across many areas such as healthcare, emergency services and military applications along with exhibition, hospitality, display and training.</w:t>
                  </w:r>
                </w:p>
              </w:tc>
            </w:tr>
            <w:bookmarkEnd w:id="0"/>
          </w:tbl>
          <w:p w14:paraId="46276DA3" w14:textId="77777777" w:rsidR="007B737B" w:rsidRPr="00F8099A" w:rsidRDefault="007B737B" w:rsidP="00BF5905">
            <w:pPr>
              <w:spacing w:after="160"/>
            </w:pPr>
          </w:p>
        </w:tc>
        <w:tc>
          <w:tcPr>
            <w:tcW w:w="7916" w:type="dxa"/>
            <w:tcMar>
              <w:left w:w="677" w:type="dxa"/>
            </w:tcMar>
          </w:tcPr>
          <w:p w14:paraId="71A5F029" w14:textId="77777777" w:rsidR="008D7A8D" w:rsidRPr="00247C73" w:rsidRDefault="008D7A8D" w:rsidP="00247C73">
            <w:pPr>
              <w:pStyle w:val="Title"/>
              <w:spacing w:after="160"/>
              <w:rPr>
                <w:sz w:val="28"/>
                <w:szCs w:val="28"/>
              </w:rPr>
            </w:pPr>
            <w:r w:rsidRPr="00247C73">
              <w:rPr>
                <w:sz w:val="28"/>
                <w:szCs w:val="28"/>
              </w:rPr>
              <w:t>‘VETERANS OUTREACH CONNECTION’ PROJECT.</w:t>
            </w:r>
            <w:r w:rsidR="00247C73" w:rsidRPr="00247C73">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14:paraId="05FB4EF5" w14:textId="77777777" w:rsidR="0049245E" w:rsidRPr="0049245E" w:rsidRDefault="0049245E" w:rsidP="0049245E">
            <w:pPr>
              <w:pStyle w:val="Heading1"/>
              <w:tabs>
                <w:tab w:val="left" w:pos="2961"/>
              </w:tabs>
              <w:outlineLvl w:val="0"/>
              <w:rPr>
                <w:color w:val="86CDB6" w:themeColor="accent3"/>
                <w:sz w:val="10"/>
                <w:szCs w:val="10"/>
              </w:rPr>
            </w:pPr>
            <w:r w:rsidRPr="0049245E">
              <w:rPr>
                <w:noProof/>
                <w:color w:val="86CDB6" w:themeColor="accent3"/>
                <w:lang w:val="en-GB" w:eastAsia="en-GB"/>
              </w:rPr>
              <mc:AlternateContent>
                <mc:Choice Requires="wps">
                  <w:drawing>
                    <wp:inline distT="0" distB="0" distL="0" distR="0" wp14:anchorId="377345C6" wp14:editId="5C4890EC">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r w:rsidR="00247C73">
              <w:rPr>
                <w:noProof/>
                <w:sz w:val="48"/>
                <w:szCs w:val="48"/>
                <w:lang w:val="en-GB" w:eastAsia="en-GB"/>
              </w:rPr>
              <w:drawing>
                <wp:inline distT="0" distB="0" distL="0" distR="0" wp14:anchorId="66EC9F53" wp14:editId="1EA91B15">
                  <wp:extent cx="639063" cy="978883"/>
                  <wp:effectExtent l="0" t="0" r="8890" b="0"/>
                  <wp:docPr id="1" name="Picture 1" descr="C:\Users\James\Desktop\MCVC\A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VC\AF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995" cy="980311"/>
                          </a:xfrm>
                          <a:prstGeom prst="rect">
                            <a:avLst/>
                          </a:prstGeom>
                          <a:noFill/>
                          <a:ln>
                            <a:noFill/>
                          </a:ln>
                        </pic:spPr>
                      </pic:pic>
                    </a:graphicData>
                  </a:graphic>
                </wp:inline>
              </w:drawing>
            </w:r>
          </w:p>
          <w:p w14:paraId="1510BC70" w14:textId="77777777" w:rsidR="008D7A8D" w:rsidRDefault="008D7A8D" w:rsidP="008D7A8D">
            <w:pPr>
              <w:rPr>
                <w:color w:val="auto"/>
                <w:sz w:val="28"/>
                <w:szCs w:val="28"/>
              </w:rPr>
            </w:pPr>
            <w:r w:rsidRPr="00CF2695">
              <w:rPr>
                <w:color w:val="auto"/>
                <w:sz w:val="28"/>
                <w:szCs w:val="28"/>
              </w:rPr>
              <w:t>This is a collaboration project within South Yorkshire</w:t>
            </w:r>
            <w:r>
              <w:rPr>
                <w:color w:val="auto"/>
                <w:sz w:val="28"/>
                <w:szCs w:val="28"/>
              </w:rPr>
              <w:t>. Its aim is to</w:t>
            </w:r>
            <w:r w:rsidRPr="00CF2695">
              <w:rPr>
                <w:color w:val="auto"/>
                <w:sz w:val="28"/>
                <w:szCs w:val="28"/>
              </w:rPr>
              <w:t xml:space="preserve"> provide a voice for the veterans across the region through increasing awareness of services available to them</w:t>
            </w:r>
            <w:r w:rsidR="004C4883">
              <w:rPr>
                <w:color w:val="auto"/>
                <w:sz w:val="28"/>
                <w:szCs w:val="28"/>
              </w:rPr>
              <w:t>,</w:t>
            </w:r>
            <w:r w:rsidRPr="00CF2695">
              <w:rPr>
                <w:color w:val="auto"/>
                <w:sz w:val="28"/>
                <w:szCs w:val="28"/>
              </w:rPr>
              <w:t xml:space="preserve"> via the Military Community Veterans Centre’s Outreach Trailer.</w:t>
            </w:r>
          </w:p>
          <w:p w14:paraId="3E19C757" w14:textId="77777777" w:rsidR="008D7A8D" w:rsidRDefault="008D7A8D" w:rsidP="008D7A8D">
            <w:pPr>
              <w:rPr>
                <w:color w:val="auto"/>
                <w:sz w:val="28"/>
                <w:szCs w:val="28"/>
              </w:rPr>
            </w:pPr>
          </w:p>
          <w:p w14:paraId="7E012659" w14:textId="77777777" w:rsidR="008D7A8D" w:rsidRPr="00CF2695" w:rsidRDefault="008D7A8D" w:rsidP="008D7A8D">
            <w:pPr>
              <w:rPr>
                <w:color w:val="auto"/>
                <w:sz w:val="28"/>
                <w:szCs w:val="28"/>
              </w:rPr>
            </w:pPr>
            <w:r w:rsidRPr="00CF2695">
              <w:rPr>
                <w:color w:val="auto"/>
                <w:sz w:val="28"/>
                <w:szCs w:val="28"/>
              </w:rPr>
              <w:t>Th</w:t>
            </w:r>
            <w:r>
              <w:rPr>
                <w:color w:val="auto"/>
                <w:sz w:val="28"/>
                <w:szCs w:val="28"/>
              </w:rPr>
              <w:t>e project</w:t>
            </w:r>
            <w:r w:rsidRPr="00CF2695">
              <w:rPr>
                <w:color w:val="auto"/>
                <w:sz w:val="28"/>
                <w:szCs w:val="28"/>
              </w:rPr>
              <w:t xml:space="preserve"> includes the support of all fou</w:t>
            </w:r>
            <w:r>
              <w:rPr>
                <w:color w:val="auto"/>
                <w:sz w:val="28"/>
                <w:szCs w:val="28"/>
              </w:rPr>
              <w:t>r South Yorkshire Authorities, t</w:t>
            </w:r>
            <w:r w:rsidRPr="00CF2695">
              <w:rPr>
                <w:color w:val="auto"/>
                <w:sz w:val="28"/>
                <w:szCs w:val="28"/>
              </w:rPr>
              <w:t>he MOD and Rotherham MCVC, however additional organisations will be encouraged to participate and drive the project forward also.</w:t>
            </w:r>
          </w:p>
          <w:p w14:paraId="0D292B0E" w14:textId="77777777" w:rsidR="00843033" w:rsidRPr="00843033" w:rsidRDefault="00843033" w:rsidP="00843033">
            <w:pPr>
              <w:spacing w:after="160"/>
            </w:pPr>
          </w:p>
          <w:p w14:paraId="7F658256" w14:textId="77777777" w:rsidR="007B737B" w:rsidRPr="00F8099A" w:rsidRDefault="008D7A8D" w:rsidP="008D7A8D">
            <w:pPr>
              <w:pStyle w:val="Image"/>
              <w:spacing w:after="0"/>
              <w:jc w:val="center"/>
            </w:pPr>
            <w:r w:rsidRPr="00F8099A">
              <w:rPr>
                <w:noProof/>
                <w:lang w:val="en-GB" w:eastAsia="en-GB"/>
              </w:rPr>
              <w:drawing>
                <wp:inline distT="0" distB="0" distL="0" distR="0" wp14:anchorId="5880A5A1" wp14:editId="5A5F09BF">
                  <wp:extent cx="3562350" cy="2671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Bold_Photo.png"/>
                          <pic:cNvPicPr/>
                        </pic:nvPicPr>
                        <pic:blipFill>
                          <a:blip r:embed="rId10">
                            <a:extLst>
                              <a:ext uri="{28A0092B-C50C-407E-A947-70E740481C1C}">
                                <a14:useLocalDpi xmlns:a14="http://schemas.microsoft.com/office/drawing/2010/main" val="0"/>
                              </a:ext>
                            </a:extLst>
                          </a:blip>
                          <a:stretch>
                            <a:fillRect/>
                          </a:stretch>
                        </pic:blipFill>
                        <pic:spPr>
                          <a:xfrm>
                            <a:off x="0" y="0"/>
                            <a:ext cx="3561256" cy="2670942"/>
                          </a:xfrm>
                          <a:prstGeom prst="rect">
                            <a:avLst/>
                          </a:prstGeom>
                        </pic:spPr>
                      </pic:pic>
                    </a:graphicData>
                  </a:graphic>
                </wp:inline>
              </w:drawing>
            </w:r>
          </w:p>
          <w:p w14:paraId="74461DAB" w14:textId="77777777" w:rsidR="00290ACF" w:rsidRDefault="0066220C" w:rsidP="00290ACF">
            <w:pPr>
              <w:pStyle w:val="Caption"/>
              <w:tabs>
                <w:tab w:val="center" w:pos="3619"/>
              </w:tabs>
              <w:jc w:val="center"/>
              <w:rPr>
                <w:noProof/>
              </w:rPr>
            </w:pPr>
            <w:r>
              <w:rPr>
                <w:b/>
                <w:color w:val="FF0000"/>
              </w:rPr>
              <w:t>The MCVC Trailer</w:t>
            </w:r>
          </w:p>
          <w:p w14:paraId="40ED0FD9" w14:textId="77777777" w:rsidR="00843033" w:rsidRPr="00F8099A" w:rsidRDefault="00843033" w:rsidP="00843033">
            <w:pPr>
              <w:pStyle w:val="Caption"/>
              <w:tabs>
                <w:tab w:val="center" w:pos="3619"/>
              </w:tabs>
              <w:spacing w:before="240"/>
            </w:pPr>
          </w:p>
          <w:p w14:paraId="6185D2DE" w14:textId="77777777" w:rsidR="008D7A8D" w:rsidRDefault="008D7A8D" w:rsidP="008D7A8D">
            <w:pPr>
              <w:pStyle w:val="Caption"/>
              <w:tabs>
                <w:tab w:val="center" w:pos="3619"/>
              </w:tabs>
              <w:rPr>
                <w:i w:val="0"/>
                <w:color w:val="auto"/>
                <w:sz w:val="28"/>
                <w:szCs w:val="28"/>
              </w:rPr>
            </w:pPr>
            <w:r w:rsidRPr="00CF2695">
              <w:rPr>
                <w:i w:val="0"/>
                <w:color w:val="auto"/>
                <w:sz w:val="28"/>
                <w:szCs w:val="28"/>
              </w:rPr>
              <w:t xml:space="preserve">Funding has been provided to allow the purchase of a vehicle to tow the </w:t>
            </w:r>
            <w:r>
              <w:rPr>
                <w:i w:val="0"/>
                <w:color w:val="auto"/>
                <w:sz w:val="28"/>
                <w:szCs w:val="28"/>
              </w:rPr>
              <w:t xml:space="preserve">MCVC </w:t>
            </w:r>
            <w:r w:rsidRPr="00CF2695">
              <w:rPr>
                <w:i w:val="0"/>
                <w:color w:val="auto"/>
                <w:sz w:val="28"/>
                <w:szCs w:val="28"/>
              </w:rPr>
              <w:t>trailer to events throughout South Yorkshire</w:t>
            </w:r>
            <w:r>
              <w:rPr>
                <w:i w:val="0"/>
                <w:color w:val="auto"/>
                <w:sz w:val="28"/>
                <w:szCs w:val="28"/>
              </w:rPr>
              <w:t xml:space="preserve"> in support of the four Local Authorities, Charities and Military Associations</w:t>
            </w:r>
            <w:r w:rsidRPr="00CF2695">
              <w:rPr>
                <w:i w:val="0"/>
                <w:color w:val="auto"/>
                <w:sz w:val="28"/>
                <w:szCs w:val="28"/>
              </w:rPr>
              <w:t>.</w:t>
            </w:r>
          </w:p>
          <w:p w14:paraId="65F78316" w14:textId="77777777" w:rsidR="008D7A8D" w:rsidRDefault="008D7A8D" w:rsidP="008D7A8D">
            <w:pPr>
              <w:pStyle w:val="Caption"/>
              <w:tabs>
                <w:tab w:val="center" w:pos="3619"/>
              </w:tabs>
              <w:rPr>
                <w:i w:val="0"/>
                <w:color w:val="auto"/>
                <w:sz w:val="28"/>
                <w:szCs w:val="28"/>
              </w:rPr>
            </w:pPr>
          </w:p>
          <w:p w14:paraId="636CC72B" w14:textId="77777777" w:rsidR="008D7A8D" w:rsidRDefault="008D7A8D" w:rsidP="008D7A8D">
            <w:pPr>
              <w:pStyle w:val="Caption"/>
              <w:tabs>
                <w:tab w:val="center" w:pos="3619"/>
              </w:tabs>
              <w:rPr>
                <w:i w:val="0"/>
                <w:color w:val="auto"/>
                <w:sz w:val="28"/>
                <w:szCs w:val="28"/>
              </w:rPr>
            </w:pPr>
            <w:r>
              <w:rPr>
                <w:i w:val="0"/>
                <w:color w:val="auto"/>
                <w:sz w:val="28"/>
                <w:szCs w:val="28"/>
              </w:rPr>
              <w:t xml:space="preserve">A post of Project Manager has also been funded for a two year period to develop and co-ordinate the project ensuring it is delivered fit for purpose, utilised as much as possible and effective in its </w:t>
            </w:r>
            <w:r w:rsidR="00A04076">
              <w:rPr>
                <w:i w:val="0"/>
                <w:color w:val="auto"/>
                <w:sz w:val="28"/>
                <w:szCs w:val="28"/>
              </w:rPr>
              <w:t>use</w:t>
            </w:r>
            <w:r>
              <w:rPr>
                <w:i w:val="0"/>
                <w:color w:val="auto"/>
                <w:sz w:val="28"/>
                <w:szCs w:val="28"/>
              </w:rPr>
              <w:t>. Jim Oakes is the person in post and he intends to introduce himself to authorities, charities and associations as soon as possible.</w:t>
            </w:r>
          </w:p>
          <w:p w14:paraId="5F21B734" w14:textId="77777777" w:rsidR="008D7A8D" w:rsidRDefault="008D7A8D" w:rsidP="008D7A8D">
            <w:pPr>
              <w:pStyle w:val="Caption"/>
              <w:tabs>
                <w:tab w:val="center" w:pos="3619"/>
              </w:tabs>
              <w:rPr>
                <w:rFonts w:asciiTheme="majorHAnsi" w:hAnsiTheme="majorHAnsi"/>
                <w:b/>
                <w:i w:val="0"/>
                <w:color w:val="4AB391" w:themeColor="accent6" w:themeShade="BF"/>
                <w:sz w:val="28"/>
                <w:szCs w:val="28"/>
              </w:rPr>
            </w:pPr>
            <w:r w:rsidRPr="00B92D35">
              <w:rPr>
                <w:rFonts w:asciiTheme="majorHAnsi" w:hAnsiTheme="majorHAnsi"/>
                <w:b/>
                <w:i w:val="0"/>
                <w:color w:val="4AB391" w:themeColor="accent6" w:themeShade="BF"/>
                <w:sz w:val="28"/>
                <w:szCs w:val="28"/>
              </w:rPr>
              <w:lastRenderedPageBreak/>
              <w:t>Background.</w:t>
            </w:r>
          </w:p>
          <w:p w14:paraId="2B7E2606" w14:textId="77777777" w:rsidR="008D7A8D" w:rsidRPr="00B92D35" w:rsidRDefault="008D7A8D" w:rsidP="008D7A8D">
            <w:pPr>
              <w:pStyle w:val="Caption"/>
              <w:tabs>
                <w:tab w:val="center" w:pos="3619"/>
              </w:tabs>
              <w:rPr>
                <w:rFonts w:asciiTheme="majorHAnsi" w:hAnsiTheme="majorHAnsi"/>
                <w:b/>
                <w:i w:val="0"/>
                <w:color w:val="4AB391" w:themeColor="accent6" w:themeShade="BF"/>
                <w:sz w:val="28"/>
                <w:szCs w:val="28"/>
              </w:rPr>
            </w:pPr>
          </w:p>
          <w:p w14:paraId="21858FBF" w14:textId="77777777" w:rsidR="008D7A8D" w:rsidRDefault="008D7A8D" w:rsidP="008D7A8D">
            <w:pPr>
              <w:pStyle w:val="Caption"/>
              <w:tabs>
                <w:tab w:val="center" w:pos="3619"/>
              </w:tabs>
              <w:rPr>
                <w:i w:val="0"/>
                <w:color w:val="auto"/>
                <w:sz w:val="28"/>
                <w:szCs w:val="28"/>
              </w:rPr>
            </w:pPr>
            <w:r>
              <w:rPr>
                <w:i w:val="0"/>
                <w:color w:val="auto"/>
                <w:sz w:val="28"/>
                <w:szCs w:val="28"/>
              </w:rPr>
              <w:t>Over</w:t>
            </w:r>
            <w:r w:rsidRPr="00BD7203">
              <w:rPr>
                <w:i w:val="0"/>
                <w:color w:val="auto"/>
                <w:sz w:val="28"/>
                <w:szCs w:val="28"/>
              </w:rPr>
              <w:t xml:space="preserve"> </w:t>
            </w:r>
            <w:r>
              <w:rPr>
                <w:i w:val="0"/>
                <w:color w:val="auto"/>
                <w:sz w:val="28"/>
                <w:szCs w:val="28"/>
              </w:rPr>
              <w:t>recent</w:t>
            </w:r>
            <w:r w:rsidRPr="00BD7203">
              <w:rPr>
                <w:i w:val="0"/>
                <w:color w:val="auto"/>
                <w:sz w:val="28"/>
                <w:szCs w:val="28"/>
              </w:rPr>
              <w:t xml:space="preserve"> years</w:t>
            </w:r>
            <w:r>
              <w:rPr>
                <w:i w:val="0"/>
                <w:color w:val="auto"/>
                <w:sz w:val="28"/>
                <w:szCs w:val="28"/>
              </w:rPr>
              <w:t xml:space="preserve"> our engagement with the Armed Forces C</w:t>
            </w:r>
            <w:r w:rsidRPr="00BD7203">
              <w:rPr>
                <w:i w:val="0"/>
                <w:color w:val="auto"/>
                <w:sz w:val="28"/>
                <w:szCs w:val="28"/>
              </w:rPr>
              <w:t xml:space="preserve">ommunity has been seen as “marking time” </w:t>
            </w:r>
            <w:r>
              <w:rPr>
                <w:i w:val="0"/>
                <w:color w:val="auto"/>
                <w:sz w:val="28"/>
                <w:szCs w:val="28"/>
              </w:rPr>
              <w:t xml:space="preserve">therefore, </w:t>
            </w:r>
            <w:r w:rsidRPr="00BD7203">
              <w:rPr>
                <w:i w:val="0"/>
                <w:color w:val="auto"/>
                <w:sz w:val="28"/>
                <w:szCs w:val="28"/>
              </w:rPr>
              <w:t>since taking over 2 years ago</w:t>
            </w:r>
            <w:r>
              <w:rPr>
                <w:i w:val="0"/>
                <w:color w:val="auto"/>
                <w:sz w:val="28"/>
                <w:szCs w:val="28"/>
              </w:rPr>
              <w:t>,</w:t>
            </w:r>
            <w:r w:rsidRPr="00BD7203">
              <w:rPr>
                <w:i w:val="0"/>
                <w:color w:val="auto"/>
                <w:sz w:val="28"/>
                <w:szCs w:val="28"/>
              </w:rPr>
              <w:t xml:space="preserve"> along with all the South Yorkshire A</w:t>
            </w:r>
            <w:r>
              <w:rPr>
                <w:i w:val="0"/>
                <w:color w:val="auto"/>
                <w:sz w:val="28"/>
                <w:szCs w:val="28"/>
              </w:rPr>
              <w:t>uthorities our ambition is to put into place</w:t>
            </w:r>
            <w:r w:rsidRPr="00BD7203">
              <w:rPr>
                <w:i w:val="0"/>
                <w:color w:val="auto"/>
                <w:sz w:val="28"/>
                <w:szCs w:val="28"/>
              </w:rPr>
              <w:t xml:space="preserve"> measures to advance our services to th</w:t>
            </w:r>
            <w:r>
              <w:rPr>
                <w:i w:val="0"/>
                <w:color w:val="auto"/>
                <w:sz w:val="28"/>
                <w:szCs w:val="28"/>
              </w:rPr>
              <w:t>at</w:t>
            </w:r>
            <w:r w:rsidRPr="00BD7203">
              <w:rPr>
                <w:i w:val="0"/>
                <w:color w:val="auto"/>
                <w:sz w:val="28"/>
                <w:szCs w:val="28"/>
              </w:rPr>
              <w:t xml:space="preserve"> </w:t>
            </w:r>
            <w:r>
              <w:rPr>
                <w:i w:val="0"/>
                <w:color w:val="auto"/>
                <w:sz w:val="28"/>
                <w:szCs w:val="28"/>
              </w:rPr>
              <w:t xml:space="preserve">part of our </w:t>
            </w:r>
            <w:r w:rsidRPr="00BD7203">
              <w:rPr>
                <w:i w:val="0"/>
                <w:color w:val="auto"/>
                <w:sz w:val="28"/>
                <w:szCs w:val="28"/>
              </w:rPr>
              <w:t>community.</w:t>
            </w:r>
          </w:p>
          <w:p w14:paraId="1BE84484" w14:textId="77777777" w:rsidR="008D7A8D" w:rsidRPr="00BD7203" w:rsidRDefault="008D7A8D" w:rsidP="008D7A8D">
            <w:pPr>
              <w:pStyle w:val="Caption"/>
              <w:tabs>
                <w:tab w:val="center" w:pos="3619"/>
              </w:tabs>
              <w:jc w:val="center"/>
              <w:rPr>
                <w:i w:val="0"/>
                <w:noProof/>
                <w:color w:val="auto"/>
                <w:sz w:val="28"/>
                <w:szCs w:val="28"/>
              </w:rPr>
            </w:pPr>
          </w:p>
          <w:p w14:paraId="38994349" w14:textId="77777777" w:rsidR="008D7A8D" w:rsidRPr="00BD7203" w:rsidRDefault="008D7A8D" w:rsidP="008D7A8D">
            <w:pPr>
              <w:pStyle w:val="Caption"/>
              <w:tabs>
                <w:tab w:val="center" w:pos="3619"/>
              </w:tabs>
              <w:jc w:val="center"/>
              <w:rPr>
                <w:noProof/>
                <w:color w:val="auto"/>
              </w:rPr>
            </w:pPr>
            <w:r>
              <w:rPr>
                <w:noProof/>
                <w:lang w:val="en-GB" w:eastAsia="en-GB"/>
              </w:rPr>
              <w:drawing>
                <wp:inline distT="0" distB="0" distL="0" distR="0" wp14:anchorId="0B05D2AF" wp14:editId="7970456F">
                  <wp:extent cx="1405610" cy="1405610"/>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7625-02.jpg"/>
                          <pic:cNvPicPr/>
                        </pic:nvPicPr>
                        <pic:blipFill>
                          <a:blip r:embed="rId11">
                            <a:extLst>
                              <a:ext uri="{28A0092B-C50C-407E-A947-70E740481C1C}">
                                <a14:useLocalDpi xmlns:a14="http://schemas.microsoft.com/office/drawing/2010/main" val="0"/>
                              </a:ext>
                            </a:extLst>
                          </a:blip>
                          <a:stretch>
                            <a:fillRect/>
                          </a:stretch>
                        </pic:blipFill>
                        <pic:spPr>
                          <a:xfrm>
                            <a:off x="0" y="0"/>
                            <a:ext cx="1405610" cy="1405610"/>
                          </a:xfrm>
                          <a:prstGeom prst="rect">
                            <a:avLst/>
                          </a:prstGeom>
                        </pic:spPr>
                      </pic:pic>
                    </a:graphicData>
                  </a:graphic>
                </wp:inline>
              </w:drawing>
            </w:r>
          </w:p>
          <w:p w14:paraId="6AB71E5C" w14:textId="77777777" w:rsidR="008D7A8D" w:rsidRPr="00BD7203" w:rsidRDefault="008D7A8D" w:rsidP="008D7A8D">
            <w:pPr>
              <w:pStyle w:val="Caption"/>
              <w:tabs>
                <w:tab w:val="center" w:pos="3619"/>
              </w:tabs>
              <w:spacing w:before="240"/>
              <w:jc w:val="center"/>
              <w:rPr>
                <w:b/>
                <w:color w:val="FF0000"/>
              </w:rPr>
            </w:pPr>
            <w:r w:rsidRPr="00BD7203">
              <w:rPr>
                <w:b/>
                <w:color w:val="FF0000"/>
              </w:rPr>
              <w:t>Cllr Ian Jones – Armed Forces Champion</w:t>
            </w:r>
          </w:p>
          <w:p w14:paraId="0E149D45" w14:textId="77777777" w:rsidR="008D7A8D" w:rsidRDefault="008D7A8D" w:rsidP="008D7A8D">
            <w:pPr>
              <w:pStyle w:val="Caption"/>
              <w:tabs>
                <w:tab w:val="center" w:pos="3619"/>
              </w:tabs>
              <w:spacing w:before="240"/>
              <w:jc w:val="center"/>
              <w:rPr>
                <w:b/>
                <w:color w:val="FF0000"/>
              </w:rPr>
            </w:pPr>
            <w:r w:rsidRPr="00BD7203">
              <w:rPr>
                <w:b/>
                <w:color w:val="FF0000"/>
              </w:rPr>
              <w:t>Rotherham.</w:t>
            </w:r>
          </w:p>
          <w:p w14:paraId="47E21E7B" w14:textId="77777777" w:rsidR="008D7A8D" w:rsidRDefault="008D7A8D" w:rsidP="008D7A8D">
            <w:pPr>
              <w:rPr>
                <w:sz w:val="28"/>
                <w:szCs w:val="28"/>
              </w:rPr>
            </w:pPr>
            <w:r w:rsidRPr="00FB4953">
              <w:rPr>
                <w:sz w:val="28"/>
                <w:szCs w:val="28"/>
              </w:rPr>
              <w:t xml:space="preserve">An initial assessment quickly revealed three major problems, </w:t>
            </w:r>
          </w:p>
          <w:p w14:paraId="48B83A49" w14:textId="77777777" w:rsidR="008D7A8D" w:rsidRDefault="008D7A8D" w:rsidP="008D7A8D">
            <w:pPr>
              <w:pStyle w:val="ListParagraph"/>
              <w:numPr>
                <w:ilvl w:val="0"/>
                <w:numId w:val="1"/>
              </w:numPr>
              <w:rPr>
                <w:sz w:val="28"/>
                <w:szCs w:val="28"/>
              </w:rPr>
            </w:pPr>
            <w:r>
              <w:rPr>
                <w:sz w:val="28"/>
                <w:szCs w:val="28"/>
              </w:rPr>
              <w:t>F</w:t>
            </w:r>
            <w:r w:rsidRPr="00BD7203">
              <w:rPr>
                <w:sz w:val="28"/>
                <w:szCs w:val="28"/>
              </w:rPr>
              <w:t>irstly we had no idea of where or who the community was</w:t>
            </w:r>
            <w:r>
              <w:rPr>
                <w:sz w:val="28"/>
                <w:szCs w:val="28"/>
              </w:rPr>
              <w:t>.</w:t>
            </w:r>
          </w:p>
          <w:p w14:paraId="5EA0E80C" w14:textId="77777777" w:rsidR="008D7A8D" w:rsidRDefault="008D7A8D" w:rsidP="008D7A8D">
            <w:pPr>
              <w:pStyle w:val="ListParagraph"/>
              <w:numPr>
                <w:ilvl w:val="0"/>
                <w:numId w:val="1"/>
              </w:numPr>
              <w:rPr>
                <w:sz w:val="28"/>
                <w:szCs w:val="28"/>
              </w:rPr>
            </w:pPr>
            <w:r>
              <w:rPr>
                <w:sz w:val="28"/>
                <w:szCs w:val="28"/>
              </w:rPr>
              <w:t>T</w:t>
            </w:r>
            <w:r w:rsidRPr="00BD7203">
              <w:rPr>
                <w:sz w:val="28"/>
                <w:szCs w:val="28"/>
              </w:rPr>
              <w:t>he depth of need and type of support required</w:t>
            </w:r>
            <w:r>
              <w:rPr>
                <w:sz w:val="28"/>
                <w:szCs w:val="28"/>
              </w:rPr>
              <w:t>.</w:t>
            </w:r>
            <w:r w:rsidRPr="00BD7203">
              <w:rPr>
                <w:sz w:val="28"/>
                <w:szCs w:val="28"/>
              </w:rPr>
              <w:t xml:space="preserve"> </w:t>
            </w:r>
          </w:p>
          <w:p w14:paraId="5DF2F2EB" w14:textId="77777777" w:rsidR="008D7A8D" w:rsidRPr="00BD7203" w:rsidRDefault="008D7A8D" w:rsidP="008D7A8D">
            <w:pPr>
              <w:pStyle w:val="ListParagraph"/>
              <w:numPr>
                <w:ilvl w:val="0"/>
                <w:numId w:val="1"/>
              </w:numPr>
              <w:rPr>
                <w:sz w:val="28"/>
                <w:szCs w:val="28"/>
              </w:rPr>
            </w:pPr>
            <w:r>
              <w:rPr>
                <w:sz w:val="28"/>
                <w:szCs w:val="28"/>
              </w:rPr>
              <w:t>T</w:t>
            </w:r>
            <w:r w:rsidRPr="00BD7203">
              <w:rPr>
                <w:sz w:val="28"/>
                <w:szCs w:val="28"/>
              </w:rPr>
              <w:t>he understanding by our frontline staff of the “</w:t>
            </w:r>
            <w:r>
              <w:rPr>
                <w:sz w:val="28"/>
                <w:szCs w:val="28"/>
              </w:rPr>
              <w:t>M</w:t>
            </w:r>
            <w:r w:rsidRPr="00BD7203">
              <w:rPr>
                <w:sz w:val="28"/>
                <w:szCs w:val="28"/>
              </w:rPr>
              <w:t xml:space="preserve">ilitary Human” and their expectations. </w:t>
            </w:r>
          </w:p>
          <w:p w14:paraId="4C5E040D" w14:textId="77777777" w:rsidR="008D7A8D" w:rsidRDefault="008D7A8D" w:rsidP="008D7A8D">
            <w:pPr>
              <w:rPr>
                <w:sz w:val="28"/>
                <w:szCs w:val="28"/>
              </w:rPr>
            </w:pPr>
          </w:p>
          <w:p w14:paraId="4DCE4907" w14:textId="77777777" w:rsidR="008D7A8D" w:rsidRDefault="008D7A8D" w:rsidP="008D7A8D">
            <w:pPr>
              <w:rPr>
                <w:sz w:val="28"/>
                <w:szCs w:val="28"/>
              </w:rPr>
            </w:pPr>
            <w:r w:rsidRPr="00FB4953">
              <w:rPr>
                <w:sz w:val="28"/>
                <w:szCs w:val="28"/>
              </w:rPr>
              <w:t xml:space="preserve">To support this work we </w:t>
            </w:r>
            <w:r>
              <w:rPr>
                <w:sz w:val="28"/>
                <w:szCs w:val="28"/>
              </w:rPr>
              <w:t>have drawn down from the Armed F</w:t>
            </w:r>
            <w:r w:rsidRPr="00FB4953">
              <w:rPr>
                <w:sz w:val="28"/>
                <w:szCs w:val="28"/>
              </w:rPr>
              <w:t xml:space="preserve">orces </w:t>
            </w:r>
            <w:r>
              <w:rPr>
                <w:sz w:val="28"/>
                <w:szCs w:val="28"/>
              </w:rPr>
              <w:t>Covenant F</w:t>
            </w:r>
            <w:r w:rsidRPr="00FB4953">
              <w:rPr>
                <w:sz w:val="28"/>
                <w:szCs w:val="28"/>
              </w:rPr>
              <w:t>und</w:t>
            </w:r>
            <w:r>
              <w:rPr>
                <w:sz w:val="28"/>
                <w:szCs w:val="28"/>
              </w:rPr>
              <w:t>, just under £300,000.00. T</w:t>
            </w:r>
            <w:r w:rsidRPr="00FB4953">
              <w:rPr>
                <w:sz w:val="28"/>
                <w:szCs w:val="28"/>
              </w:rPr>
              <w:t xml:space="preserve">his has helped us to </w:t>
            </w:r>
            <w:r>
              <w:rPr>
                <w:sz w:val="28"/>
                <w:szCs w:val="28"/>
              </w:rPr>
              <w:t xml:space="preserve">develop and </w:t>
            </w:r>
            <w:r w:rsidRPr="00FB4953">
              <w:rPr>
                <w:sz w:val="28"/>
                <w:szCs w:val="28"/>
              </w:rPr>
              <w:t>promote a questionnaire to asses</w:t>
            </w:r>
            <w:r>
              <w:rPr>
                <w:sz w:val="28"/>
                <w:szCs w:val="28"/>
              </w:rPr>
              <w:t>s</w:t>
            </w:r>
            <w:r w:rsidRPr="00FB4953">
              <w:rPr>
                <w:sz w:val="28"/>
                <w:szCs w:val="28"/>
              </w:rPr>
              <w:t xml:space="preserve"> nee</w:t>
            </w:r>
            <w:r>
              <w:rPr>
                <w:sz w:val="28"/>
                <w:szCs w:val="28"/>
              </w:rPr>
              <w:t>d through Sheffield Hallam University, train n</w:t>
            </w:r>
            <w:r w:rsidRPr="00FB4953">
              <w:rPr>
                <w:sz w:val="28"/>
                <w:szCs w:val="28"/>
              </w:rPr>
              <w:t>early 900 frontline staff how to identify</w:t>
            </w:r>
            <w:r>
              <w:rPr>
                <w:sz w:val="28"/>
                <w:szCs w:val="28"/>
              </w:rPr>
              <w:t xml:space="preserve"> and</w:t>
            </w:r>
            <w:r w:rsidRPr="00FB4953">
              <w:rPr>
                <w:sz w:val="28"/>
                <w:szCs w:val="28"/>
              </w:rPr>
              <w:t xml:space="preserve"> understand Veterans needs and </w:t>
            </w:r>
            <w:r>
              <w:rPr>
                <w:sz w:val="28"/>
                <w:szCs w:val="28"/>
              </w:rPr>
              <w:t xml:space="preserve">to finally </w:t>
            </w:r>
            <w:r w:rsidRPr="00FB4953">
              <w:rPr>
                <w:sz w:val="28"/>
                <w:szCs w:val="28"/>
              </w:rPr>
              <w:t xml:space="preserve">sign post </w:t>
            </w:r>
            <w:r>
              <w:rPr>
                <w:sz w:val="28"/>
                <w:szCs w:val="28"/>
              </w:rPr>
              <w:t xml:space="preserve">them </w:t>
            </w:r>
            <w:r w:rsidRPr="00FB4953">
              <w:rPr>
                <w:sz w:val="28"/>
                <w:szCs w:val="28"/>
              </w:rPr>
              <w:t xml:space="preserve">to </w:t>
            </w:r>
            <w:r>
              <w:rPr>
                <w:sz w:val="28"/>
                <w:szCs w:val="28"/>
              </w:rPr>
              <w:t>any relevant services.</w:t>
            </w:r>
          </w:p>
          <w:p w14:paraId="7DD4775E" w14:textId="77777777" w:rsidR="008D7A8D" w:rsidRPr="00FB4953" w:rsidRDefault="008D7A8D" w:rsidP="008D7A8D">
            <w:pPr>
              <w:rPr>
                <w:sz w:val="28"/>
                <w:szCs w:val="28"/>
              </w:rPr>
            </w:pPr>
          </w:p>
          <w:p w14:paraId="5AF44B94" w14:textId="77777777" w:rsidR="008D7A8D" w:rsidRDefault="008D7A8D" w:rsidP="008D7A8D">
            <w:pPr>
              <w:rPr>
                <w:sz w:val="28"/>
                <w:szCs w:val="28"/>
              </w:rPr>
            </w:pPr>
            <w:r w:rsidRPr="00FB4953">
              <w:rPr>
                <w:sz w:val="28"/>
                <w:szCs w:val="28"/>
              </w:rPr>
              <w:t xml:space="preserve">The last part of the funding is to develop an </w:t>
            </w:r>
            <w:r>
              <w:rPr>
                <w:sz w:val="28"/>
                <w:szCs w:val="28"/>
              </w:rPr>
              <w:t>O</w:t>
            </w:r>
            <w:r w:rsidRPr="00FB4953">
              <w:rPr>
                <w:sz w:val="28"/>
                <w:szCs w:val="28"/>
              </w:rPr>
              <w:t xml:space="preserve">utreach </w:t>
            </w:r>
            <w:r>
              <w:rPr>
                <w:sz w:val="28"/>
                <w:szCs w:val="28"/>
              </w:rPr>
              <w:t>S</w:t>
            </w:r>
            <w:r w:rsidRPr="00FB4953">
              <w:rPr>
                <w:sz w:val="28"/>
                <w:szCs w:val="28"/>
              </w:rPr>
              <w:t>ervice, one strand of the community survey clearly showed a need to further raise the profi</w:t>
            </w:r>
            <w:r>
              <w:rPr>
                <w:sz w:val="28"/>
                <w:szCs w:val="28"/>
              </w:rPr>
              <w:t>le of the covenant work within South Yorkshire on a ‘face to face’ basis</w:t>
            </w:r>
            <w:r w:rsidRPr="00FB4953">
              <w:rPr>
                <w:sz w:val="28"/>
                <w:szCs w:val="28"/>
              </w:rPr>
              <w:t xml:space="preserve">. </w:t>
            </w:r>
          </w:p>
          <w:p w14:paraId="69046579" w14:textId="77777777" w:rsidR="007B737B" w:rsidRPr="00371B75" w:rsidRDefault="008D7A8D" w:rsidP="0095521B">
            <w:pPr>
              <w:pStyle w:val="Caption"/>
              <w:tabs>
                <w:tab w:val="center" w:pos="3619"/>
              </w:tabs>
              <w:spacing w:before="240"/>
              <w:rPr>
                <w:b/>
              </w:rPr>
            </w:pPr>
            <w:r w:rsidRPr="00371B75">
              <w:rPr>
                <w:b/>
                <w:color w:val="4AB391" w:themeColor="accent6" w:themeShade="BF"/>
                <w:sz w:val="28"/>
                <w:szCs w:val="28"/>
              </w:rPr>
              <w:t>The ‘Veterans Outreach Connection’ project aims to raise that profile by deliveri</w:t>
            </w:r>
            <w:r w:rsidR="00BB7DF9">
              <w:rPr>
                <w:b/>
                <w:color w:val="4AB391" w:themeColor="accent6" w:themeShade="BF"/>
                <w:sz w:val="28"/>
                <w:szCs w:val="28"/>
              </w:rPr>
              <w:t>ng engagement at events across S</w:t>
            </w:r>
            <w:r w:rsidRPr="00371B75">
              <w:rPr>
                <w:b/>
                <w:color w:val="4AB391" w:themeColor="accent6" w:themeShade="BF"/>
                <w:sz w:val="28"/>
                <w:szCs w:val="28"/>
              </w:rPr>
              <w:t>outh Yorkshire using a vehicle specifically designed to attract the Military Community in the same way many of the current regimental recruiting trailers do at these events.</w:t>
            </w:r>
          </w:p>
        </w:tc>
      </w:tr>
    </w:tbl>
    <w:tbl>
      <w:tblPr>
        <w:tblStyle w:val="GridTable1Light1"/>
        <w:tblW w:w="5246"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780"/>
        <w:gridCol w:w="7733"/>
      </w:tblGrid>
      <w:tr w:rsidR="007B737B" w:rsidRPr="00F8099A" w14:paraId="0B097F1B" w14:textId="77777777" w:rsidTr="00AA5F61">
        <w:trPr>
          <w:cnfStyle w:val="100000000000" w:firstRow="1" w:lastRow="0" w:firstColumn="0" w:lastColumn="0" w:oddVBand="0" w:evenVBand="0" w:oddHBand="0" w:evenHBand="0" w:firstRowFirstColumn="0" w:firstRowLastColumn="0" w:lastRowFirstColumn="0" w:lastRowLastColumn="0"/>
          <w:trHeight w:val="13896"/>
        </w:trPr>
        <w:tc>
          <w:tcPr>
            <w:tcW w:w="3780" w:type="dxa"/>
            <w:shd w:val="clear" w:color="auto" w:fill="272D2D" w:themeFill="text2"/>
          </w:tcPr>
          <w:tbl>
            <w:tblPr>
              <w:tblStyle w:val="TableGrid"/>
              <w:tblW w:w="4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3398"/>
            </w:tblGrid>
            <w:tr w:rsidR="007B737B" w:rsidRPr="00F8099A" w14:paraId="29E53FF5" w14:textId="77777777" w:rsidTr="001F7892">
              <w:trPr>
                <w:jc w:val="right"/>
              </w:trPr>
              <w:tc>
                <w:tcPr>
                  <w:tcW w:w="3686" w:type="dxa"/>
                </w:tcPr>
                <w:p w14:paraId="2047D687" w14:textId="77777777" w:rsidR="004C6E79" w:rsidRDefault="004C6E79" w:rsidP="004C6E79">
                  <w:pPr>
                    <w:pStyle w:val="Subtitle"/>
                  </w:pPr>
                  <w:r>
                    <w:lastRenderedPageBreak/>
                    <w:t>C</w:t>
                  </w:r>
                  <w:r w:rsidRPr="00F8099A">
                    <w:t xml:space="preserve">ontact </w:t>
                  </w:r>
                  <w:r>
                    <w:t>details Project Manager</w:t>
                  </w:r>
                </w:p>
                <w:p w14:paraId="7EFDC82A" w14:textId="77777777" w:rsidR="004C6E79" w:rsidRPr="0049245E" w:rsidRDefault="004C6E79" w:rsidP="004C6E79">
                  <w:pPr>
                    <w:pStyle w:val="Subtitle"/>
                    <w:rPr>
                      <w:sz w:val="10"/>
                      <w:szCs w:val="10"/>
                    </w:rPr>
                  </w:pPr>
                </w:p>
                <w:p w14:paraId="68F4EC44" w14:textId="77777777" w:rsidR="004C6E79" w:rsidRPr="0049245E" w:rsidRDefault="004C6E79" w:rsidP="004C6E79">
                  <w:pPr>
                    <w:pStyle w:val="BlockHeading2"/>
                  </w:pPr>
                  <w:r>
                    <w:t>Name</w:t>
                  </w:r>
                </w:p>
                <w:p w14:paraId="1718D408" w14:textId="77777777" w:rsidR="004C6E79" w:rsidRDefault="004C6E79" w:rsidP="004C6E79">
                  <w:pPr>
                    <w:pStyle w:val="BlockText"/>
                    <w:tabs>
                      <w:tab w:val="right" w:pos="2977"/>
                    </w:tabs>
                  </w:pPr>
                  <w:r>
                    <w:t>Jim Oakes</w:t>
                  </w:r>
                  <w:r>
                    <w:tab/>
                  </w:r>
                </w:p>
                <w:p w14:paraId="2E8AFCE4" w14:textId="77777777" w:rsidR="004C6E79" w:rsidRPr="00F8099A" w:rsidRDefault="004C6E79" w:rsidP="004C6E79">
                  <w:pPr>
                    <w:pStyle w:val="BlockHeading2"/>
                  </w:pPr>
                  <w:r>
                    <w:t>Organisation</w:t>
                  </w:r>
                </w:p>
                <w:p w14:paraId="25148355" w14:textId="77777777" w:rsidR="004C6E79" w:rsidRPr="00F8099A" w:rsidRDefault="004C6E79" w:rsidP="004C6E79">
                  <w:pPr>
                    <w:pStyle w:val="BlockText"/>
                  </w:pPr>
                  <w:r>
                    <w:t>Rotherham MCVC</w:t>
                  </w:r>
                </w:p>
                <w:p w14:paraId="1EFF18D1" w14:textId="77777777" w:rsidR="004C6E79" w:rsidRPr="00F8099A" w:rsidRDefault="004C6E79" w:rsidP="004C6E79">
                  <w:pPr>
                    <w:pStyle w:val="BlockHeading2"/>
                  </w:pPr>
                  <w:r>
                    <w:t>P</w:t>
                  </w:r>
                  <w:r w:rsidRPr="00F8099A">
                    <w:t>hone</w:t>
                  </w:r>
                </w:p>
                <w:p w14:paraId="3B67C199" w14:textId="77777777" w:rsidR="004C6E79" w:rsidRPr="00F8099A" w:rsidRDefault="004C6E79" w:rsidP="004C6E79">
                  <w:pPr>
                    <w:pStyle w:val="BlockText"/>
                  </w:pPr>
                  <w:r>
                    <w:t>07496 455277</w:t>
                  </w:r>
                </w:p>
                <w:p w14:paraId="167AE2DA" w14:textId="77777777" w:rsidR="004C6E79" w:rsidRPr="00F8099A" w:rsidRDefault="004C6E79" w:rsidP="004C6E79">
                  <w:pPr>
                    <w:pStyle w:val="BlockHeading2"/>
                  </w:pPr>
                  <w:r w:rsidRPr="00F8099A">
                    <w:t>Email</w:t>
                  </w:r>
                </w:p>
                <w:p w14:paraId="035D77A0" w14:textId="77777777" w:rsidR="004C6E79" w:rsidRPr="00760743" w:rsidRDefault="004C6E79" w:rsidP="004C6E79">
                  <w:pPr>
                    <w:pStyle w:val="BlockText"/>
                    <w:rPr>
                      <w:sz w:val="24"/>
                      <w:szCs w:val="24"/>
                    </w:rPr>
                  </w:pPr>
                  <w:r w:rsidRPr="00760743">
                    <w:rPr>
                      <w:sz w:val="24"/>
                      <w:szCs w:val="24"/>
                    </w:rPr>
                    <w:t>Jim.oakes@rotherhammcvc.org.uk</w:t>
                  </w:r>
                </w:p>
                <w:p w14:paraId="33C2F1F8" w14:textId="77777777" w:rsidR="004C6E79" w:rsidRPr="00F8099A" w:rsidRDefault="004C6E79" w:rsidP="004C6E79">
                  <w:pPr>
                    <w:pStyle w:val="BlockHeading2"/>
                  </w:pPr>
                  <w:r>
                    <w:t>Website</w:t>
                  </w:r>
                </w:p>
                <w:p w14:paraId="58C97D73" w14:textId="77777777" w:rsidR="007B737B" w:rsidRPr="004C6E79" w:rsidRDefault="004C6E79" w:rsidP="004C6E79">
                  <w:pPr>
                    <w:pStyle w:val="Subtitle"/>
                    <w:rPr>
                      <w:sz w:val="24"/>
                      <w:szCs w:val="24"/>
                    </w:rPr>
                  </w:pPr>
                  <w:r w:rsidRPr="004C6E79">
                    <w:rPr>
                      <w:sz w:val="24"/>
                      <w:szCs w:val="24"/>
                    </w:rPr>
                    <w:t xml:space="preserve">www.rotherhammcvc.org.uk </w:t>
                  </w:r>
                </w:p>
                <w:p w14:paraId="44DE941F" w14:textId="77777777" w:rsidR="007B737B" w:rsidRPr="00F8099A" w:rsidRDefault="007B737B" w:rsidP="004C6E79">
                  <w:pPr>
                    <w:pStyle w:val="BlockText"/>
                  </w:pPr>
                </w:p>
              </w:tc>
            </w:tr>
          </w:tbl>
          <w:p w14:paraId="5AD3538C" w14:textId="77777777" w:rsidR="007B737B" w:rsidRPr="00F8099A" w:rsidRDefault="007B737B" w:rsidP="00BF5905">
            <w:pPr>
              <w:spacing w:after="160"/>
            </w:pPr>
          </w:p>
        </w:tc>
        <w:tc>
          <w:tcPr>
            <w:tcW w:w="7733" w:type="dxa"/>
            <w:tcMar>
              <w:left w:w="677" w:type="dxa"/>
            </w:tcMar>
          </w:tcPr>
          <w:p w14:paraId="78390EE0" w14:textId="77777777" w:rsidR="0095521B" w:rsidRPr="003F1106" w:rsidRDefault="0095521B" w:rsidP="0095521B">
            <w:pPr>
              <w:pStyle w:val="Heading2"/>
              <w:outlineLvl w:val="1"/>
              <w:rPr>
                <w:sz w:val="28"/>
                <w:szCs w:val="28"/>
              </w:rPr>
            </w:pPr>
            <w:r>
              <w:rPr>
                <w:sz w:val="28"/>
                <w:szCs w:val="28"/>
              </w:rPr>
              <w:t>FAQ’s</w:t>
            </w:r>
          </w:p>
          <w:p w14:paraId="3FFCB298" w14:textId="77777777" w:rsidR="0095521B" w:rsidRPr="003F1106" w:rsidRDefault="0095521B" w:rsidP="0095521B">
            <w:pPr>
              <w:pStyle w:val="Heading2"/>
              <w:outlineLvl w:val="1"/>
              <w:rPr>
                <w:sz w:val="36"/>
                <w:szCs w:val="36"/>
              </w:rPr>
            </w:pPr>
          </w:p>
          <w:p w14:paraId="5C5C3793" w14:textId="77777777" w:rsidR="0095521B" w:rsidRDefault="0095521B" w:rsidP="0095521B">
            <w:pPr>
              <w:pStyle w:val="Answer"/>
              <w:rPr>
                <w:sz w:val="28"/>
                <w:szCs w:val="28"/>
              </w:rPr>
            </w:pPr>
            <w:r>
              <w:rPr>
                <w:sz w:val="28"/>
                <w:szCs w:val="28"/>
              </w:rPr>
              <w:t>Q. “What type of vehicle has been purchased?”</w:t>
            </w:r>
          </w:p>
          <w:p w14:paraId="58CCF1BF" w14:textId="77777777" w:rsidR="0095521B" w:rsidRPr="009A270E" w:rsidRDefault="0095521B" w:rsidP="0095521B">
            <w:pPr>
              <w:pStyle w:val="Answer"/>
              <w:rPr>
                <w:sz w:val="20"/>
              </w:rPr>
            </w:pPr>
          </w:p>
          <w:p w14:paraId="49630314" w14:textId="77777777" w:rsidR="0095521B" w:rsidRPr="004C1D86" w:rsidRDefault="0095521B" w:rsidP="0095521B">
            <w:pPr>
              <w:pStyle w:val="Answer"/>
              <w:rPr>
                <w:b w:val="0"/>
                <w:sz w:val="28"/>
                <w:szCs w:val="28"/>
              </w:rPr>
            </w:pPr>
            <w:r w:rsidRPr="004C1D86">
              <w:rPr>
                <w:b w:val="0"/>
                <w:sz w:val="28"/>
                <w:szCs w:val="28"/>
              </w:rPr>
              <w:t>A. The vehicle will be a first registered, LWB White Peugeot Boxer V</w:t>
            </w:r>
            <w:r>
              <w:rPr>
                <w:b w:val="0"/>
                <w:sz w:val="28"/>
                <w:szCs w:val="28"/>
              </w:rPr>
              <w:t>an, it will have</w:t>
            </w:r>
            <w:r w:rsidRPr="004C1D86">
              <w:rPr>
                <w:b w:val="0"/>
                <w:sz w:val="28"/>
                <w:szCs w:val="28"/>
              </w:rPr>
              <w:t xml:space="preserve"> a towbar for towing the MCVC trailer. Two large bonded vehicle windows will be fitted to either side. The complete exterior of the van will be applied with digitally printed vinyl produced from </w:t>
            </w:r>
            <w:r>
              <w:rPr>
                <w:b w:val="0"/>
                <w:sz w:val="28"/>
                <w:szCs w:val="28"/>
              </w:rPr>
              <w:t>designed</w:t>
            </w:r>
            <w:r w:rsidRPr="004C1D86">
              <w:rPr>
                <w:b w:val="0"/>
                <w:sz w:val="28"/>
                <w:szCs w:val="28"/>
              </w:rPr>
              <w:t xml:space="preserve"> artwork.</w:t>
            </w:r>
          </w:p>
          <w:p w14:paraId="7679F62C" w14:textId="77777777" w:rsidR="0095521B" w:rsidRDefault="0095521B" w:rsidP="0095521B">
            <w:pPr>
              <w:pStyle w:val="Question"/>
            </w:pPr>
          </w:p>
          <w:p w14:paraId="3FE5E301" w14:textId="77777777" w:rsidR="0095521B" w:rsidRPr="00F8099A" w:rsidRDefault="0095521B" w:rsidP="0095521B">
            <w:pPr>
              <w:pStyle w:val="Question"/>
            </w:pPr>
            <w:r>
              <w:t>Q. “</w:t>
            </w:r>
            <w:r w:rsidRPr="00EC0078">
              <w:rPr>
                <w:i/>
              </w:rPr>
              <w:t>When will the vehicle and trailer be available for use</w:t>
            </w:r>
            <w:r>
              <w:rPr>
                <w:i/>
              </w:rPr>
              <w:t>?”</w:t>
            </w:r>
          </w:p>
          <w:p w14:paraId="7142824A" w14:textId="77777777" w:rsidR="0095521B" w:rsidRPr="004C1D86" w:rsidRDefault="0095521B" w:rsidP="0095521B">
            <w:pPr>
              <w:pStyle w:val="Answer"/>
              <w:rPr>
                <w:b w:val="0"/>
                <w:sz w:val="28"/>
                <w:szCs w:val="28"/>
              </w:rPr>
            </w:pPr>
            <w:r w:rsidRPr="004C1D86">
              <w:rPr>
                <w:b w:val="0"/>
                <w:sz w:val="28"/>
                <w:szCs w:val="28"/>
              </w:rPr>
              <w:t xml:space="preserve">A. The vehicle has been ordered and Lynton Trailers are awaiting its arrival at their premises. Once they have possession it will take approximately 6-8 </w:t>
            </w:r>
            <w:r>
              <w:rPr>
                <w:b w:val="0"/>
                <w:sz w:val="28"/>
                <w:szCs w:val="28"/>
              </w:rPr>
              <w:t xml:space="preserve">weeks </w:t>
            </w:r>
            <w:r w:rsidRPr="004C1D86">
              <w:rPr>
                <w:b w:val="0"/>
                <w:sz w:val="28"/>
                <w:szCs w:val="28"/>
              </w:rPr>
              <w:t>for completion of the interior and exterior work. A realistic timescale for the vehicle and trailer to be completed and available for use would be March 2019.</w:t>
            </w:r>
          </w:p>
          <w:p w14:paraId="1F8D446D" w14:textId="77777777" w:rsidR="0095521B" w:rsidRPr="00751230" w:rsidRDefault="0095521B" w:rsidP="0095521B">
            <w:pPr>
              <w:pStyle w:val="Answer"/>
              <w:rPr>
                <w:sz w:val="28"/>
                <w:szCs w:val="28"/>
              </w:rPr>
            </w:pPr>
          </w:p>
          <w:p w14:paraId="0986C0AC" w14:textId="77777777" w:rsidR="0095521B" w:rsidRPr="00F8099A" w:rsidRDefault="0095521B" w:rsidP="0095521B">
            <w:pPr>
              <w:pStyle w:val="Question"/>
            </w:pPr>
            <w:r>
              <w:t>Q. “What will the interior of the vehicle look like</w:t>
            </w:r>
            <w:r w:rsidRPr="00EC0078">
              <w:rPr>
                <w:i/>
              </w:rPr>
              <w:t>?</w:t>
            </w:r>
            <w:r>
              <w:rPr>
                <w:i/>
              </w:rPr>
              <w:t>”</w:t>
            </w:r>
          </w:p>
          <w:p w14:paraId="119A4D5F" w14:textId="77777777" w:rsidR="0095521B" w:rsidRDefault="0095521B" w:rsidP="0095521B">
            <w:pPr>
              <w:pStyle w:val="Answer"/>
              <w:rPr>
                <w:b w:val="0"/>
                <w:sz w:val="28"/>
                <w:szCs w:val="28"/>
              </w:rPr>
            </w:pPr>
            <w:r w:rsidRPr="00391CE2">
              <w:rPr>
                <w:b w:val="0"/>
                <w:sz w:val="28"/>
                <w:szCs w:val="28"/>
              </w:rPr>
              <w:t xml:space="preserve">A. The interior will be fitted out to provide a secure and private environment where meetings with veterans and their families can be held in warmth and comfort. This will include lockable storage cabinets with desktops, comfortable bench seating, workstations, a TV and 240 Volt </w:t>
            </w:r>
            <w:r>
              <w:rPr>
                <w:b w:val="0"/>
                <w:sz w:val="28"/>
                <w:szCs w:val="28"/>
              </w:rPr>
              <w:t xml:space="preserve">electrical </w:t>
            </w:r>
            <w:r w:rsidRPr="00391CE2">
              <w:rPr>
                <w:b w:val="0"/>
                <w:sz w:val="28"/>
                <w:szCs w:val="28"/>
              </w:rPr>
              <w:t>system.</w:t>
            </w:r>
          </w:p>
          <w:p w14:paraId="6796E28B" w14:textId="77777777" w:rsidR="0095521B" w:rsidRDefault="0095521B" w:rsidP="0095521B">
            <w:pPr>
              <w:pStyle w:val="Answer"/>
              <w:rPr>
                <w:b w:val="0"/>
                <w:sz w:val="28"/>
                <w:szCs w:val="28"/>
              </w:rPr>
            </w:pPr>
          </w:p>
          <w:p w14:paraId="227DCEB5" w14:textId="77777777" w:rsidR="0095521B" w:rsidRPr="00800F58" w:rsidRDefault="0095521B" w:rsidP="0095521B">
            <w:pPr>
              <w:pStyle w:val="Answer"/>
              <w:jc w:val="center"/>
              <w:rPr>
                <w:i/>
                <w:color w:val="FF0000"/>
                <w:sz w:val="22"/>
                <w:szCs w:val="22"/>
              </w:rPr>
            </w:pPr>
            <w:r w:rsidRPr="00800F58">
              <w:rPr>
                <w:i/>
                <w:color w:val="FF0000"/>
                <w:sz w:val="22"/>
                <w:szCs w:val="22"/>
              </w:rPr>
              <w:t>Peugeot Boxer Van</w:t>
            </w:r>
          </w:p>
          <w:p w14:paraId="4F6FB1EC" w14:textId="77777777" w:rsidR="007B737B" w:rsidRPr="00076ED4" w:rsidRDefault="0095521B" w:rsidP="003666CA">
            <w:pPr>
              <w:pStyle w:val="Quote"/>
              <w:spacing w:line="240" w:lineRule="auto"/>
              <w:jc w:val="center"/>
              <w:rPr>
                <w:b w:val="0"/>
              </w:rPr>
            </w:pPr>
            <w:r>
              <w:rPr>
                <w:noProof/>
                <w:shd w:val="clear" w:color="auto" w:fill="2BB28A" w:themeFill="accent1"/>
                <w:lang w:val="en-GB" w:eastAsia="en-GB"/>
              </w:rPr>
              <w:drawing>
                <wp:inline distT="0" distB="0" distL="0" distR="0" wp14:anchorId="6324A690" wp14:editId="1016CA3E">
                  <wp:extent cx="2800350" cy="2099337"/>
                  <wp:effectExtent l="19050" t="19050" r="19050" b="15240"/>
                  <wp:docPr id="5" name="Picture 5" descr="C:\Users\James\Desktop\peugeot_boxer_330_l1_diesel_129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peugeot_boxer_330_l1_diesel_12947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099337"/>
                          </a:xfrm>
                          <a:prstGeom prst="rect">
                            <a:avLst/>
                          </a:prstGeom>
                          <a:noFill/>
                          <a:ln w="12700">
                            <a:solidFill>
                              <a:schemeClr val="accent1"/>
                            </a:solidFill>
                          </a:ln>
                        </pic:spPr>
                      </pic:pic>
                    </a:graphicData>
                  </a:graphic>
                </wp:inline>
              </w:drawing>
            </w:r>
          </w:p>
        </w:tc>
      </w:tr>
    </w:tbl>
    <w:p w14:paraId="065DF685" w14:textId="77777777" w:rsidR="00542156" w:rsidRPr="00F8099A" w:rsidRDefault="00542156" w:rsidP="00E1260A"/>
    <w:sectPr w:rsidR="00542156" w:rsidRPr="00F8099A" w:rsidSect="00F8099A">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9ED2" w14:textId="77777777" w:rsidR="00A35102" w:rsidRDefault="00A35102" w:rsidP="00D04819">
      <w:pPr>
        <w:spacing w:after="0" w:line="240" w:lineRule="auto"/>
      </w:pPr>
      <w:r>
        <w:separator/>
      </w:r>
    </w:p>
    <w:p w14:paraId="39DBC53E" w14:textId="77777777" w:rsidR="00A35102" w:rsidRDefault="00A35102"/>
  </w:endnote>
  <w:endnote w:type="continuationSeparator" w:id="0">
    <w:p w14:paraId="620F9E64" w14:textId="77777777" w:rsidR="00A35102" w:rsidRDefault="00A35102" w:rsidP="00D04819">
      <w:pPr>
        <w:spacing w:after="0" w:line="240" w:lineRule="auto"/>
      </w:pPr>
      <w:r>
        <w:continuationSeparator/>
      </w:r>
    </w:p>
    <w:p w14:paraId="0C3C4383" w14:textId="77777777" w:rsidR="00A35102" w:rsidRDefault="00A35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B45F1" w14:textId="77777777" w:rsidR="00A35102" w:rsidRDefault="00A35102" w:rsidP="00D04819">
      <w:pPr>
        <w:spacing w:after="0" w:line="240" w:lineRule="auto"/>
      </w:pPr>
      <w:r>
        <w:separator/>
      </w:r>
    </w:p>
    <w:p w14:paraId="02D73427" w14:textId="77777777" w:rsidR="00A35102" w:rsidRDefault="00A35102"/>
  </w:footnote>
  <w:footnote w:type="continuationSeparator" w:id="0">
    <w:p w14:paraId="191C676A" w14:textId="77777777" w:rsidR="00A35102" w:rsidRDefault="00A35102" w:rsidP="00D04819">
      <w:pPr>
        <w:spacing w:after="0" w:line="240" w:lineRule="auto"/>
      </w:pPr>
      <w:r>
        <w:continuationSeparator/>
      </w:r>
    </w:p>
    <w:p w14:paraId="71B7FCDC" w14:textId="77777777" w:rsidR="00A35102" w:rsidRDefault="00A3510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35CB3"/>
    <w:multiLevelType w:val="hybridMultilevel"/>
    <w:tmpl w:val="A33A7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D7"/>
    <w:rsid w:val="0003367A"/>
    <w:rsid w:val="00041D52"/>
    <w:rsid w:val="00047E02"/>
    <w:rsid w:val="00076ED4"/>
    <w:rsid w:val="00086103"/>
    <w:rsid w:val="000A2C77"/>
    <w:rsid w:val="000C0645"/>
    <w:rsid w:val="000E0995"/>
    <w:rsid w:val="000F19F2"/>
    <w:rsid w:val="00102AE2"/>
    <w:rsid w:val="00104116"/>
    <w:rsid w:val="00106C5E"/>
    <w:rsid w:val="00107378"/>
    <w:rsid w:val="00121925"/>
    <w:rsid w:val="001459B7"/>
    <w:rsid w:val="00153659"/>
    <w:rsid w:val="00161D2B"/>
    <w:rsid w:val="00164D7A"/>
    <w:rsid w:val="001A1FBD"/>
    <w:rsid w:val="001C5769"/>
    <w:rsid w:val="001E5275"/>
    <w:rsid w:val="001F7892"/>
    <w:rsid w:val="0021156F"/>
    <w:rsid w:val="0023068C"/>
    <w:rsid w:val="00240F23"/>
    <w:rsid w:val="00247C73"/>
    <w:rsid w:val="002642AB"/>
    <w:rsid w:val="0026457F"/>
    <w:rsid w:val="00277ECF"/>
    <w:rsid w:val="00290ACF"/>
    <w:rsid w:val="00291553"/>
    <w:rsid w:val="0029481C"/>
    <w:rsid w:val="00295DF6"/>
    <w:rsid w:val="002A2FD1"/>
    <w:rsid w:val="002B149E"/>
    <w:rsid w:val="002C19F2"/>
    <w:rsid w:val="002D1808"/>
    <w:rsid w:val="002D423E"/>
    <w:rsid w:val="002D6612"/>
    <w:rsid w:val="002E76DB"/>
    <w:rsid w:val="002F6E0D"/>
    <w:rsid w:val="002F710F"/>
    <w:rsid w:val="00345523"/>
    <w:rsid w:val="003457F4"/>
    <w:rsid w:val="003500BE"/>
    <w:rsid w:val="00350C82"/>
    <w:rsid w:val="00353B0B"/>
    <w:rsid w:val="0035754D"/>
    <w:rsid w:val="003624E6"/>
    <w:rsid w:val="0036479C"/>
    <w:rsid w:val="003666CA"/>
    <w:rsid w:val="003718D1"/>
    <w:rsid w:val="00371B75"/>
    <w:rsid w:val="003A790A"/>
    <w:rsid w:val="003D15E5"/>
    <w:rsid w:val="003E18D5"/>
    <w:rsid w:val="003E4FA3"/>
    <w:rsid w:val="00454A5B"/>
    <w:rsid w:val="004579EF"/>
    <w:rsid w:val="00460DE6"/>
    <w:rsid w:val="00475F58"/>
    <w:rsid w:val="00483673"/>
    <w:rsid w:val="0049245E"/>
    <w:rsid w:val="004C4883"/>
    <w:rsid w:val="004C6E79"/>
    <w:rsid w:val="004D0772"/>
    <w:rsid w:val="004F2A55"/>
    <w:rsid w:val="00501F30"/>
    <w:rsid w:val="00521B6A"/>
    <w:rsid w:val="005239BA"/>
    <w:rsid w:val="00542156"/>
    <w:rsid w:val="0055758D"/>
    <w:rsid w:val="005612AD"/>
    <w:rsid w:val="00575327"/>
    <w:rsid w:val="00580226"/>
    <w:rsid w:val="00582E88"/>
    <w:rsid w:val="0058303C"/>
    <w:rsid w:val="00590B3C"/>
    <w:rsid w:val="00595B03"/>
    <w:rsid w:val="00597594"/>
    <w:rsid w:val="005A4635"/>
    <w:rsid w:val="005B383C"/>
    <w:rsid w:val="005C5911"/>
    <w:rsid w:val="005D02C6"/>
    <w:rsid w:val="005D0CD9"/>
    <w:rsid w:val="005D6AF3"/>
    <w:rsid w:val="00634AB8"/>
    <w:rsid w:val="00642C04"/>
    <w:rsid w:val="00646BAE"/>
    <w:rsid w:val="00656844"/>
    <w:rsid w:val="0066220C"/>
    <w:rsid w:val="00667D08"/>
    <w:rsid w:val="006841B0"/>
    <w:rsid w:val="00692E2D"/>
    <w:rsid w:val="006A5066"/>
    <w:rsid w:val="006B0CC3"/>
    <w:rsid w:val="006C48D7"/>
    <w:rsid w:val="006E4974"/>
    <w:rsid w:val="00701356"/>
    <w:rsid w:val="007075B8"/>
    <w:rsid w:val="007126C0"/>
    <w:rsid w:val="00723704"/>
    <w:rsid w:val="00727533"/>
    <w:rsid w:val="007518AB"/>
    <w:rsid w:val="00770B04"/>
    <w:rsid w:val="00773234"/>
    <w:rsid w:val="00774293"/>
    <w:rsid w:val="00782DB8"/>
    <w:rsid w:val="007B737B"/>
    <w:rsid w:val="007D011D"/>
    <w:rsid w:val="007D5E33"/>
    <w:rsid w:val="007F29E1"/>
    <w:rsid w:val="0080211F"/>
    <w:rsid w:val="00803D00"/>
    <w:rsid w:val="00805BF0"/>
    <w:rsid w:val="008113D1"/>
    <w:rsid w:val="00811B63"/>
    <w:rsid w:val="00817107"/>
    <w:rsid w:val="0082783D"/>
    <w:rsid w:val="00831716"/>
    <w:rsid w:val="00843033"/>
    <w:rsid w:val="008555F9"/>
    <w:rsid w:val="00857AD4"/>
    <w:rsid w:val="008B51E3"/>
    <w:rsid w:val="008D7A8D"/>
    <w:rsid w:val="008E5E97"/>
    <w:rsid w:val="008E5FF0"/>
    <w:rsid w:val="0090103B"/>
    <w:rsid w:val="00915D51"/>
    <w:rsid w:val="0092141A"/>
    <w:rsid w:val="00924CC6"/>
    <w:rsid w:val="0094254E"/>
    <w:rsid w:val="00943A5B"/>
    <w:rsid w:val="00952695"/>
    <w:rsid w:val="0095521B"/>
    <w:rsid w:val="009652C1"/>
    <w:rsid w:val="009660DB"/>
    <w:rsid w:val="00980F77"/>
    <w:rsid w:val="009A6436"/>
    <w:rsid w:val="009B3DE0"/>
    <w:rsid w:val="009B46C1"/>
    <w:rsid w:val="009D6CD6"/>
    <w:rsid w:val="009E4F4F"/>
    <w:rsid w:val="00A04076"/>
    <w:rsid w:val="00A314F0"/>
    <w:rsid w:val="00A35102"/>
    <w:rsid w:val="00A63A06"/>
    <w:rsid w:val="00A63D39"/>
    <w:rsid w:val="00A701B8"/>
    <w:rsid w:val="00A70B9E"/>
    <w:rsid w:val="00A71893"/>
    <w:rsid w:val="00A73146"/>
    <w:rsid w:val="00A917BC"/>
    <w:rsid w:val="00AA5F61"/>
    <w:rsid w:val="00AA60F2"/>
    <w:rsid w:val="00AB1DE5"/>
    <w:rsid w:val="00AE020E"/>
    <w:rsid w:val="00AE1483"/>
    <w:rsid w:val="00AE702E"/>
    <w:rsid w:val="00AF2082"/>
    <w:rsid w:val="00B01D23"/>
    <w:rsid w:val="00B02101"/>
    <w:rsid w:val="00B14894"/>
    <w:rsid w:val="00B315A7"/>
    <w:rsid w:val="00B46872"/>
    <w:rsid w:val="00B54DA1"/>
    <w:rsid w:val="00B90056"/>
    <w:rsid w:val="00B90270"/>
    <w:rsid w:val="00B92D58"/>
    <w:rsid w:val="00BA2E28"/>
    <w:rsid w:val="00BA690E"/>
    <w:rsid w:val="00BB7DF9"/>
    <w:rsid w:val="00BF5905"/>
    <w:rsid w:val="00C027F1"/>
    <w:rsid w:val="00C14C20"/>
    <w:rsid w:val="00C429CB"/>
    <w:rsid w:val="00C53FB1"/>
    <w:rsid w:val="00C7131A"/>
    <w:rsid w:val="00C85B07"/>
    <w:rsid w:val="00C9562F"/>
    <w:rsid w:val="00CC06F1"/>
    <w:rsid w:val="00CC171A"/>
    <w:rsid w:val="00CC550B"/>
    <w:rsid w:val="00CC6959"/>
    <w:rsid w:val="00CD1EC1"/>
    <w:rsid w:val="00CD581F"/>
    <w:rsid w:val="00CF633E"/>
    <w:rsid w:val="00D0052B"/>
    <w:rsid w:val="00D04819"/>
    <w:rsid w:val="00D34F93"/>
    <w:rsid w:val="00D4306B"/>
    <w:rsid w:val="00D43D9E"/>
    <w:rsid w:val="00D64DA4"/>
    <w:rsid w:val="00D9292C"/>
    <w:rsid w:val="00D9628A"/>
    <w:rsid w:val="00DA2DE1"/>
    <w:rsid w:val="00DA66C2"/>
    <w:rsid w:val="00DB03A6"/>
    <w:rsid w:val="00E1260A"/>
    <w:rsid w:val="00E321C3"/>
    <w:rsid w:val="00E45E99"/>
    <w:rsid w:val="00E47E72"/>
    <w:rsid w:val="00E546D9"/>
    <w:rsid w:val="00E570B4"/>
    <w:rsid w:val="00E65937"/>
    <w:rsid w:val="00E66A03"/>
    <w:rsid w:val="00E732D1"/>
    <w:rsid w:val="00E8672B"/>
    <w:rsid w:val="00EA6F2A"/>
    <w:rsid w:val="00EE1A44"/>
    <w:rsid w:val="00EE3FA5"/>
    <w:rsid w:val="00F1639E"/>
    <w:rsid w:val="00F54ED4"/>
    <w:rsid w:val="00F54F64"/>
    <w:rsid w:val="00F61698"/>
    <w:rsid w:val="00F6170F"/>
    <w:rsid w:val="00F77A5A"/>
    <w:rsid w:val="00F8099A"/>
    <w:rsid w:val="00F916F5"/>
    <w:rsid w:val="00F9585D"/>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AC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82">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customStyle="1" w:styleId="GridTable1Light1">
    <w:name w:val="Grid Table 1 Light1"/>
    <w:basedOn w:val="TableNormal"/>
    <w:uiPriority w:val="46"/>
    <w:rsid w:val="00B90270"/>
    <w:pPr>
      <w:spacing w:after="0" w:line="240" w:lineRule="auto"/>
    </w:pPr>
    <w:tblPr>
      <w:tblStyleRowBandSize w:val="1"/>
      <w:tblStyleColBandSize w:val="1"/>
      <w:tblInd w:w="0" w:type="dxa"/>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CellMar>
        <w:top w:w="0" w:type="dxa"/>
        <w:left w:w="108" w:type="dxa"/>
        <w:bottom w:w="0" w:type="dxa"/>
        <w:right w:w="108" w:type="dxa"/>
      </w:tblCellMar>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alloonText">
    <w:name w:val="Balloon Text"/>
    <w:basedOn w:val="Normal"/>
    <w:link w:val="BalloonTextChar"/>
    <w:uiPriority w:val="99"/>
    <w:semiHidden/>
    <w:unhideWhenUsed/>
    <w:rsid w:val="006C4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D7"/>
    <w:rPr>
      <w:rFonts w:ascii="Tahoma" w:hAnsi="Tahoma" w:cs="Tahoma"/>
      <w:sz w:val="16"/>
      <w:szCs w:val="16"/>
    </w:rPr>
  </w:style>
  <w:style w:type="paragraph" w:styleId="ListParagraph">
    <w:name w:val="List Paragraph"/>
    <w:basedOn w:val="Normal"/>
    <w:uiPriority w:val="34"/>
    <w:unhideWhenUsed/>
    <w:qFormat/>
    <w:rsid w:val="008D7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Local\Packages\Microsoft.MicrosoftEdge_8wekyb3d8bbwe\TempState\Downloads\TF16402618%20(1).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ADB6-09CD-0048-8731-251A156F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C:\Users\James\AppData\Local\Packages\Microsoft.MicrosoftEdge_8wekyb3d8bbwe\TempState\Downloads\TF16402618 (1).dotx</Template>
  <TotalTime>0</TotalTime>
  <Pages>3</Pages>
  <Words>645</Words>
  <Characters>3678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Michael Goodyear</cp:lastModifiedBy>
  <cp:revision>2</cp:revision>
  <cp:lastPrinted>2018-11-07T09:54:00Z</cp:lastPrinted>
  <dcterms:created xsi:type="dcterms:W3CDTF">2018-11-07T15:28:00Z</dcterms:created>
  <dcterms:modified xsi:type="dcterms:W3CDTF">2018-11-07T15:28:00Z</dcterms:modified>
</cp:coreProperties>
</file>